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70FA1" w14:textId="77777777" w:rsidR="00E0232C" w:rsidRPr="002947B6" w:rsidRDefault="002947B6" w:rsidP="002947B6">
      <w:pPr>
        <w:jc w:val="center"/>
        <w:rPr>
          <w:b/>
          <w:sz w:val="28"/>
        </w:rPr>
      </w:pPr>
      <w:bookmarkStart w:id="0" w:name="_GoBack"/>
      <w:bookmarkEnd w:id="0"/>
      <w:r w:rsidRPr="002947B6">
        <w:rPr>
          <w:b/>
          <w:sz w:val="28"/>
        </w:rPr>
        <w:t xml:space="preserve">Canton Garden Center presents a </w:t>
      </w:r>
      <w:r>
        <w:rPr>
          <w:b/>
          <w:sz w:val="28"/>
        </w:rPr>
        <w:t>“</w:t>
      </w:r>
      <w:r w:rsidRPr="002947B6">
        <w:rPr>
          <w:b/>
          <w:sz w:val="28"/>
        </w:rPr>
        <w:t>Make</w:t>
      </w:r>
      <w:r w:rsidR="00A90D7E">
        <w:rPr>
          <w:b/>
          <w:sz w:val="28"/>
        </w:rPr>
        <w:t>-It</w:t>
      </w:r>
      <w:r w:rsidRPr="002947B6">
        <w:rPr>
          <w:b/>
          <w:sz w:val="28"/>
        </w:rPr>
        <w:t xml:space="preserve"> &amp; Take</w:t>
      </w:r>
      <w:r w:rsidR="00A90D7E">
        <w:rPr>
          <w:b/>
          <w:sz w:val="28"/>
        </w:rPr>
        <w:t>-It</w:t>
      </w:r>
      <w:r>
        <w:rPr>
          <w:b/>
          <w:sz w:val="28"/>
        </w:rPr>
        <w:t>”</w:t>
      </w:r>
      <w:r w:rsidRPr="002947B6">
        <w:rPr>
          <w:b/>
          <w:sz w:val="28"/>
        </w:rPr>
        <w:t xml:space="preserve"> Workshop:</w:t>
      </w:r>
    </w:p>
    <w:p w14:paraId="54FF46D0" w14:textId="77777777" w:rsidR="002947B6" w:rsidRDefault="00983C86" w:rsidP="002947B6">
      <w:pPr>
        <w:jc w:val="center"/>
        <w:rPr>
          <w:b/>
          <w:i/>
          <w:sz w:val="52"/>
        </w:rPr>
      </w:pPr>
      <w:r>
        <w:rPr>
          <w:b/>
          <w:i/>
          <w:sz w:val="52"/>
        </w:rPr>
        <w:t>How to Grow Microgreens</w:t>
      </w:r>
    </w:p>
    <w:p w14:paraId="604C83A9" w14:textId="77777777" w:rsidR="00A85D41" w:rsidRDefault="00983C86" w:rsidP="00CF3371">
      <w:pPr>
        <w:tabs>
          <w:tab w:val="left" w:pos="3930"/>
        </w:tabs>
        <w:jc w:val="center"/>
        <w:rPr>
          <w:sz w:val="40"/>
        </w:rPr>
      </w:pPr>
      <w:r>
        <w:rPr>
          <w:sz w:val="40"/>
        </w:rPr>
        <w:t>Friday, August 18</w:t>
      </w:r>
      <w:r w:rsidR="000F321F">
        <w:rPr>
          <w:sz w:val="40"/>
        </w:rPr>
        <w:t>, 2017</w:t>
      </w:r>
    </w:p>
    <w:p w14:paraId="7263CC06" w14:textId="77777777" w:rsidR="00A90D7E" w:rsidRPr="00CF3371" w:rsidRDefault="00CF3371" w:rsidP="00CF3371">
      <w:pPr>
        <w:tabs>
          <w:tab w:val="left" w:pos="3930"/>
        </w:tabs>
        <w:jc w:val="center"/>
        <w:rPr>
          <w:sz w:val="40"/>
        </w:rPr>
      </w:pPr>
      <w:r>
        <w:rPr>
          <w:sz w:val="40"/>
        </w:rPr>
        <w:t>10:00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2947B6" w14:paraId="1CA29FA7" w14:textId="77777777" w:rsidTr="001D3F36">
        <w:tc>
          <w:tcPr>
            <w:tcW w:w="4068" w:type="dxa"/>
            <w:tcBorders>
              <w:right w:val="single" w:sz="4" w:space="0" w:color="auto"/>
            </w:tcBorders>
          </w:tcPr>
          <w:p w14:paraId="7996F604" w14:textId="77777777" w:rsidR="002947B6" w:rsidRPr="002947B6" w:rsidRDefault="002947B6" w:rsidP="002947B6">
            <w:pPr>
              <w:tabs>
                <w:tab w:val="left" w:pos="3930"/>
              </w:tabs>
              <w:rPr>
                <w:sz w:val="28"/>
              </w:rPr>
            </w:pPr>
            <w:r>
              <w:rPr>
                <w:i/>
                <w:sz w:val="28"/>
              </w:rPr>
              <w:t xml:space="preserve">Location: </w:t>
            </w:r>
            <w:r w:rsidRPr="002947B6">
              <w:rPr>
                <w:i/>
                <w:sz w:val="28"/>
              </w:rPr>
              <w:t>Canton Garden Center</w:t>
            </w:r>
          </w:p>
          <w:p w14:paraId="2F68F0C3" w14:textId="77777777" w:rsidR="002947B6" w:rsidRPr="00A90D7E" w:rsidRDefault="002947B6" w:rsidP="002947B6">
            <w:pPr>
              <w:tabs>
                <w:tab w:val="left" w:pos="3930"/>
              </w:tabs>
              <w:rPr>
                <w:sz w:val="28"/>
              </w:rPr>
            </w:pPr>
          </w:p>
          <w:p w14:paraId="67E945AD" w14:textId="77777777" w:rsidR="002947B6" w:rsidRDefault="00983C86" w:rsidP="002947B6">
            <w:pPr>
              <w:tabs>
                <w:tab w:val="left" w:pos="3930"/>
              </w:tabs>
              <w:rPr>
                <w:sz w:val="52"/>
              </w:rPr>
            </w:pPr>
            <w:r>
              <w:rPr>
                <w:noProof/>
                <w:sz w:val="52"/>
              </w:rPr>
              <w:drawing>
                <wp:inline distT="0" distB="0" distL="0" distR="0" wp14:anchorId="5E245549" wp14:editId="32E8CA74">
                  <wp:extent cx="2247900" cy="1562100"/>
                  <wp:effectExtent l="19050" t="0" r="0" b="0"/>
                  <wp:docPr id="1" name="Picture 0" descr="Microgre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greens.jpg"/>
                          <pic:cNvPicPr/>
                        </pic:nvPicPr>
                        <pic:blipFill>
                          <a:blip r:embed="rId5" cstate="print"/>
                          <a:stretch>
                            <a:fillRect/>
                          </a:stretch>
                        </pic:blipFill>
                        <pic:spPr>
                          <a:xfrm>
                            <a:off x="0" y="0"/>
                            <a:ext cx="2253584" cy="1566050"/>
                          </a:xfrm>
                          <a:prstGeom prst="rect">
                            <a:avLst/>
                          </a:prstGeom>
                        </pic:spPr>
                      </pic:pic>
                    </a:graphicData>
                  </a:graphic>
                </wp:inline>
              </w:drawing>
            </w:r>
          </w:p>
        </w:tc>
        <w:tc>
          <w:tcPr>
            <w:tcW w:w="5508" w:type="dxa"/>
            <w:tcBorders>
              <w:top w:val="single" w:sz="4" w:space="0" w:color="auto"/>
              <w:left w:val="single" w:sz="4" w:space="0" w:color="auto"/>
              <w:bottom w:val="single" w:sz="4" w:space="0" w:color="auto"/>
              <w:right w:val="single" w:sz="4" w:space="0" w:color="auto"/>
            </w:tcBorders>
          </w:tcPr>
          <w:p w14:paraId="7B22D9B5" w14:textId="77777777" w:rsidR="002947B6" w:rsidRPr="00C3382C" w:rsidRDefault="002947B6" w:rsidP="002947B6">
            <w:pPr>
              <w:tabs>
                <w:tab w:val="left" w:pos="3930"/>
              </w:tabs>
              <w:rPr>
                <w:sz w:val="24"/>
              </w:rPr>
            </w:pPr>
            <w:r w:rsidRPr="00C3382C">
              <w:rPr>
                <w:sz w:val="24"/>
              </w:rPr>
              <w:t>We will:</w:t>
            </w:r>
          </w:p>
          <w:p w14:paraId="0306E91F" w14:textId="77777777" w:rsidR="002947B6" w:rsidRPr="00C3382C" w:rsidRDefault="008E366E" w:rsidP="002947B6">
            <w:pPr>
              <w:pStyle w:val="ListParagraph"/>
              <w:numPr>
                <w:ilvl w:val="0"/>
                <w:numId w:val="1"/>
              </w:numPr>
              <w:tabs>
                <w:tab w:val="left" w:pos="3930"/>
              </w:tabs>
              <w:rPr>
                <w:sz w:val="24"/>
              </w:rPr>
            </w:pPr>
            <w:r>
              <w:rPr>
                <w:sz w:val="24"/>
              </w:rPr>
              <w:t>Learn why microgreens are so nutritious.</w:t>
            </w:r>
          </w:p>
          <w:p w14:paraId="3B2A012F" w14:textId="77777777" w:rsidR="002947B6" w:rsidRPr="00C3382C" w:rsidRDefault="002947B6" w:rsidP="002947B6">
            <w:pPr>
              <w:pStyle w:val="ListParagraph"/>
              <w:numPr>
                <w:ilvl w:val="0"/>
                <w:numId w:val="1"/>
              </w:numPr>
              <w:tabs>
                <w:tab w:val="left" w:pos="3930"/>
              </w:tabs>
              <w:rPr>
                <w:sz w:val="24"/>
              </w:rPr>
            </w:pPr>
            <w:r w:rsidRPr="00C3382C">
              <w:rPr>
                <w:sz w:val="24"/>
              </w:rPr>
              <w:t xml:space="preserve">Learn </w:t>
            </w:r>
            <w:r w:rsidR="008E366E">
              <w:rPr>
                <w:sz w:val="24"/>
              </w:rPr>
              <w:t>how to plant and harvest microgreens.</w:t>
            </w:r>
          </w:p>
          <w:p w14:paraId="557C4762" w14:textId="77777777" w:rsidR="002947B6" w:rsidRPr="00C3382C" w:rsidRDefault="008E366E" w:rsidP="002947B6">
            <w:pPr>
              <w:pStyle w:val="ListParagraph"/>
              <w:numPr>
                <w:ilvl w:val="0"/>
                <w:numId w:val="1"/>
              </w:numPr>
              <w:tabs>
                <w:tab w:val="left" w:pos="3930"/>
              </w:tabs>
              <w:rPr>
                <w:sz w:val="24"/>
              </w:rPr>
            </w:pPr>
            <w:r>
              <w:rPr>
                <w:sz w:val="24"/>
              </w:rPr>
              <w:t>Taste a variety of microgreens.</w:t>
            </w:r>
          </w:p>
          <w:p w14:paraId="1BCB6D3F" w14:textId="77777777" w:rsidR="002947B6" w:rsidRDefault="00CB4BE7" w:rsidP="002947B6">
            <w:pPr>
              <w:pStyle w:val="ListParagraph"/>
              <w:numPr>
                <w:ilvl w:val="0"/>
                <w:numId w:val="1"/>
              </w:numPr>
              <w:tabs>
                <w:tab w:val="left" w:pos="3930"/>
              </w:tabs>
              <w:rPr>
                <w:sz w:val="24"/>
              </w:rPr>
            </w:pPr>
            <w:r>
              <w:rPr>
                <w:sz w:val="24"/>
              </w:rPr>
              <w:t>Get r</w:t>
            </w:r>
            <w:r w:rsidR="008E366E">
              <w:rPr>
                <w:sz w:val="24"/>
              </w:rPr>
              <w:t>ecipe ideas.</w:t>
            </w:r>
          </w:p>
          <w:p w14:paraId="662AB9EA" w14:textId="77777777" w:rsidR="008E366E" w:rsidRDefault="008E366E" w:rsidP="002947B6">
            <w:pPr>
              <w:pStyle w:val="ListParagraph"/>
              <w:numPr>
                <w:ilvl w:val="0"/>
                <w:numId w:val="1"/>
              </w:numPr>
              <w:tabs>
                <w:tab w:val="left" w:pos="3930"/>
              </w:tabs>
              <w:rPr>
                <w:sz w:val="24"/>
              </w:rPr>
            </w:pPr>
            <w:r>
              <w:rPr>
                <w:sz w:val="24"/>
              </w:rPr>
              <w:t>Learn various sources for ordering microgreen seeds.</w:t>
            </w:r>
          </w:p>
          <w:p w14:paraId="102B3069" w14:textId="77777777" w:rsidR="00CB4BE7" w:rsidRPr="00C3382C" w:rsidRDefault="00CB4BE7" w:rsidP="002947B6">
            <w:pPr>
              <w:pStyle w:val="ListParagraph"/>
              <w:numPr>
                <w:ilvl w:val="0"/>
                <w:numId w:val="1"/>
              </w:numPr>
              <w:tabs>
                <w:tab w:val="left" w:pos="3930"/>
              </w:tabs>
              <w:rPr>
                <w:sz w:val="24"/>
              </w:rPr>
            </w:pPr>
            <w:r>
              <w:rPr>
                <w:sz w:val="24"/>
              </w:rPr>
              <w:t>Plant some microgreens to take home.</w:t>
            </w:r>
          </w:p>
          <w:p w14:paraId="63ECDCEC" w14:textId="77777777" w:rsidR="008E366E" w:rsidRDefault="008E366E" w:rsidP="00FB757F">
            <w:pPr>
              <w:tabs>
                <w:tab w:val="left" w:pos="3930"/>
              </w:tabs>
              <w:jc w:val="center"/>
              <w:rPr>
                <w:i/>
                <w:sz w:val="24"/>
              </w:rPr>
            </w:pPr>
          </w:p>
          <w:p w14:paraId="10E42D18" w14:textId="77777777" w:rsidR="002947B6" w:rsidRPr="00FB757F" w:rsidRDefault="00FB757F" w:rsidP="00FB757F">
            <w:pPr>
              <w:tabs>
                <w:tab w:val="left" w:pos="3930"/>
              </w:tabs>
              <w:jc w:val="center"/>
              <w:rPr>
                <w:i/>
                <w:sz w:val="28"/>
              </w:rPr>
            </w:pPr>
            <w:r w:rsidRPr="00C3382C">
              <w:rPr>
                <w:i/>
                <w:sz w:val="24"/>
              </w:rPr>
              <w:t>Guests are welcome. Bring your friends</w:t>
            </w:r>
            <w:r w:rsidRPr="00FB757F">
              <w:rPr>
                <w:i/>
                <w:sz w:val="28"/>
              </w:rPr>
              <w:t>.</w:t>
            </w:r>
          </w:p>
        </w:tc>
      </w:tr>
    </w:tbl>
    <w:p w14:paraId="25D38A68" w14:textId="77777777" w:rsidR="00AA771A" w:rsidRPr="00983C86" w:rsidRDefault="0027087C" w:rsidP="00983C86">
      <w:pPr>
        <w:rPr>
          <w:rFonts w:ascii="OpenSans" w:hAnsi="OpenSans" w:cs="OpenSans"/>
          <w:color w:val="262626"/>
          <w:sz w:val="24"/>
          <w:szCs w:val="32"/>
        </w:rPr>
      </w:pPr>
      <w:r>
        <w:rPr>
          <w:sz w:val="28"/>
        </w:rPr>
        <w:br/>
      </w:r>
      <w:r w:rsidR="00983C86" w:rsidRPr="00983C86">
        <w:rPr>
          <w:rFonts w:ascii="OpenSans" w:hAnsi="OpenSans" w:cs="OpenSans"/>
          <w:color w:val="262626"/>
          <w:sz w:val="24"/>
          <w:szCs w:val="32"/>
        </w:rPr>
        <w:t>Microgreens are the most nutritious vegetables on earth.  You can easily and quickly grow them in controlled indoor places all year round. No matter the size of your apartment or house, you can be a farmer all year round! Learn how to effectively grow microgreens</w:t>
      </w:r>
      <w:r w:rsidR="00983C86">
        <w:rPr>
          <w:rFonts w:ascii="OpenSans" w:hAnsi="OpenSans" w:cs="OpenSans"/>
          <w:color w:val="262626"/>
          <w:sz w:val="24"/>
          <w:szCs w:val="32"/>
        </w:rPr>
        <w:t xml:space="preserve"> </w:t>
      </w:r>
      <w:r w:rsidR="00983C86" w:rsidRPr="00983C86">
        <w:rPr>
          <w:rFonts w:ascii="OpenSans" w:hAnsi="OpenSans" w:cs="OpenSans"/>
          <w:color w:val="262626"/>
          <w:sz w:val="24"/>
          <w:szCs w:val="32"/>
        </w:rPr>
        <w:t>from planting to harvest.</w:t>
      </w:r>
      <w:r w:rsidR="00983C86">
        <w:rPr>
          <w:rFonts w:ascii="OpenSans" w:hAnsi="OpenSans" w:cs="OpenSans"/>
          <w:color w:val="262626"/>
          <w:sz w:val="24"/>
          <w:szCs w:val="32"/>
        </w:rPr>
        <w:t xml:space="preserve"> </w:t>
      </w:r>
      <w:r w:rsidR="001D3F36" w:rsidRPr="00983C86">
        <w:rPr>
          <w:rFonts w:ascii="OpenSans" w:hAnsi="OpenSans" w:cs="OpenSans"/>
          <w:color w:val="262626"/>
          <w:sz w:val="24"/>
          <w:szCs w:val="32"/>
        </w:rPr>
        <w:t>Potting soil</w:t>
      </w:r>
      <w:r w:rsidR="00983C86" w:rsidRPr="00983C86">
        <w:rPr>
          <w:rFonts w:ascii="OpenSans" w:hAnsi="OpenSans" w:cs="OpenSans"/>
          <w:color w:val="262626"/>
          <w:sz w:val="24"/>
          <w:szCs w:val="32"/>
        </w:rPr>
        <w:t xml:space="preserve">, containers and </w:t>
      </w:r>
      <w:r w:rsidR="00983C86">
        <w:rPr>
          <w:rFonts w:ascii="OpenSans" w:hAnsi="OpenSans" w:cs="OpenSans"/>
          <w:color w:val="262626"/>
          <w:sz w:val="24"/>
          <w:szCs w:val="32"/>
        </w:rPr>
        <w:t>seeds will be provided.</w:t>
      </w:r>
    </w:p>
    <w:p w14:paraId="3F718F39" w14:textId="77777777" w:rsidR="007838D6" w:rsidRPr="00AA771A" w:rsidRDefault="00AA771A" w:rsidP="00AA771A">
      <w:pPr>
        <w:tabs>
          <w:tab w:val="left" w:pos="3930"/>
        </w:tabs>
        <w:jc w:val="center"/>
        <w:rPr>
          <w:sz w:val="24"/>
        </w:rPr>
      </w:pPr>
      <w:r>
        <w:rPr>
          <w:b/>
          <w:sz w:val="28"/>
        </w:rPr>
        <w:t>Cost: $15</w:t>
      </w:r>
      <w:r>
        <w:rPr>
          <w:sz w:val="24"/>
        </w:rPr>
        <w:br/>
      </w:r>
      <w:r w:rsidR="007838D6" w:rsidRPr="007838D6">
        <w:rPr>
          <w:b/>
          <w:sz w:val="28"/>
        </w:rPr>
        <w:t xml:space="preserve">Pre-paid reservations are due by </w:t>
      </w:r>
      <w:r w:rsidR="00983C86">
        <w:rPr>
          <w:b/>
          <w:sz w:val="28"/>
          <w:u w:val="single"/>
        </w:rPr>
        <w:t>August</w:t>
      </w:r>
      <w:r w:rsidR="002D68FD">
        <w:rPr>
          <w:b/>
          <w:sz w:val="28"/>
          <w:u w:val="single"/>
        </w:rPr>
        <w:t xml:space="preserve"> 9.</w:t>
      </w:r>
      <w:r w:rsidR="00983C86">
        <w:rPr>
          <w:b/>
          <w:sz w:val="28"/>
          <w:u w:val="single"/>
        </w:rPr>
        <w:t xml:space="preserve"> </w:t>
      </w:r>
    </w:p>
    <w:tbl>
      <w:tblPr>
        <w:tblStyle w:val="TableGrid"/>
        <w:tblW w:w="0" w:type="auto"/>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838D6" w14:paraId="76560936" w14:textId="77777777" w:rsidTr="007838D6">
        <w:tc>
          <w:tcPr>
            <w:tcW w:w="9576" w:type="dxa"/>
          </w:tcPr>
          <w:p w14:paraId="02905693" w14:textId="77777777" w:rsidR="007838D6" w:rsidRDefault="007838D6" w:rsidP="002947B6">
            <w:pPr>
              <w:tabs>
                <w:tab w:val="left" w:pos="3930"/>
              </w:tabs>
              <w:rPr>
                <w:b/>
                <w:sz w:val="28"/>
              </w:rPr>
            </w:pPr>
          </w:p>
        </w:tc>
      </w:tr>
    </w:tbl>
    <w:p w14:paraId="5DAC4538" w14:textId="77777777" w:rsidR="00E562FF" w:rsidRPr="00284FB1" w:rsidRDefault="00AA771A" w:rsidP="00E562FF">
      <w:pPr>
        <w:tabs>
          <w:tab w:val="left" w:pos="3930"/>
        </w:tabs>
      </w:pPr>
      <w:r w:rsidRPr="00284FB1">
        <w:t>Cost: $15</w:t>
      </w:r>
      <w:r w:rsidR="00C3382C" w:rsidRPr="00284FB1">
        <w:tab/>
      </w:r>
      <w:r w:rsidR="00C3382C" w:rsidRPr="00284FB1">
        <w:tab/>
      </w:r>
      <w:r w:rsidR="00C3382C" w:rsidRPr="00284FB1">
        <w:tab/>
      </w:r>
      <w:r w:rsidR="00284FB1">
        <w:tab/>
      </w:r>
      <w:r w:rsidR="00284FB1">
        <w:tab/>
      </w:r>
      <w:r w:rsidR="00C3382C" w:rsidRPr="00284FB1">
        <w:t>Mail to:</w:t>
      </w:r>
      <w:r w:rsidR="00C3382C" w:rsidRPr="00284FB1">
        <w:tab/>
        <w:t>Charlotte Vazzano</w:t>
      </w:r>
      <w:r w:rsidR="00E562FF" w:rsidRPr="00284FB1">
        <w:br/>
        <w:t>(Make checks payable to Canton</w:t>
      </w:r>
      <w:r w:rsidR="00C3382C" w:rsidRPr="00284FB1">
        <w:t xml:space="preserve"> Garden Center)</w:t>
      </w:r>
      <w:r w:rsidR="00C3382C" w:rsidRPr="00284FB1">
        <w:tab/>
      </w:r>
      <w:r w:rsidR="00C3382C" w:rsidRPr="00284FB1">
        <w:tab/>
      </w:r>
      <w:r w:rsidR="00C3382C" w:rsidRPr="00284FB1">
        <w:tab/>
        <w:t>646</w:t>
      </w:r>
      <w:r w:rsidR="008721F6" w:rsidRPr="00284FB1">
        <w:t>9</w:t>
      </w:r>
      <w:r w:rsidR="00C3382C" w:rsidRPr="00284FB1">
        <w:t xml:space="preserve"> Harness</w:t>
      </w:r>
      <w:r w:rsidR="00E562FF" w:rsidRPr="00284FB1">
        <w:t xml:space="preserve"> Circle</w:t>
      </w:r>
      <w:r w:rsidR="00C3382C" w:rsidRPr="00284FB1">
        <w:t xml:space="preserve"> NE</w:t>
      </w:r>
      <w:r w:rsidR="00E562FF" w:rsidRPr="00284FB1">
        <w:br/>
      </w:r>
      <w:r w:rsidR="00445998" w:rsidRPr="00284FB1">
        <w:t>Fo</w:t>
      </w:r>
      <w:r w:rsidR="00C3382C" w:rsidRPr="00284FB1">
        <w:t>r information, call 330-497-8633</w:t>
      </w:r>
      <w:r w:rsidR="00C3382C" w:rsidRPr="00284FB1">
        <w:tab/>
      </w:r>
      <w:r w:rsidR="00C3382C" w:rsidRPr="00284FB1">
        <w:tab/>
      </w:r>
      <w:r w:rsidR="00C3382C" w:rsidRPr="00284FB1">
        <w:tab/>
      </w:r>
      <w:r w:rsidR="00C3382C" w:rsidRPr="00284FB1">
        <w:tab/>
      </w:r>
      <w:r w:rsidR="00C3382C" w:rsidRPr="00284FB1">
        <w:tab/>
        <w:t>North Canton, OH 44721</w:t>
      </w:r>
      <w:r w:rsidR="00284FB1" w:rsidRPr="00284FB1">
        <w:t>-2491</w:t>
      </w:r>
      <w:r w:rsidR="00E562FF" w:rsidRPr="00284FB1">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68"/>
        <w:gridCol w:w="711"/>
        <w:gridCol w:w="977"/>
        <w:gridCol w:w="2218"/>
        <w:gridCol w:w="859"/>
        <w:gridCol w:w="3923"/>
      </w:tblGrid>
      <w:tr w:rsidR="007838D6" w14:paraId="16ACC75C" w14:textId="77777777" w:rsidTr="00E562FF">
        <w:tc>
          <w:tcPr>
            <w:tcW w:w="760" w:type="dxa"/>
            <w:vAlign w:val="bottom"/>
          </w:tcPr>
          <w:p w14:paraId="34E855C7" w14:textId="77777777" w:rsidR="00E562FF" w:rsidRDefault="00E562FF" w:rsidP="002947B6">
            <w:pPr>
              <w:tabs>
                <w:tab w:val="left" w:pos="3930"/>
              </w:tabs>
              <w:rPr>
                <w:b/>
              </w:rPr>
            </w:pPr>
          </w:p>
          <w:p w14:paraId="502F845D" w14:textId="77777777" w:rsidR="007838D6" w:rsidRPr="007838D6" w:rsidRDefault="007838D6" w:rsidP="002947B6">
            <w:pPr>
              <w:tabs>
                <w:tab w:val="left" w:pos="3930"/>
              </w:tabs>
              <w:rPr>
                <w:b/>
              </w:rPr>
            </w:pPr>
            <w:r>
              <w:rPr>
                <w:b/>
              </w:rPr>
              <w:t>Name</w:t>
            </w:r>
            <w:r w:rsidR="00916CA1">
              <w:rPr>
                <w:b/>
              </w:rPr>
              <w:t>:</w:t>
            </w:r>
          </w:p>
        </w:tc>
        <w:tc>
          <w:tcPr>
            <w:tcW w:w="4028" w:type="dxa"/>
            <w:gridSpan w:val="4"/>
            <w:tcBorders>
              <w:bottom w:val="single" w:sz="4" w:space="0" w:color="auto"/>
            </w:tcBorders>
            <w:vAlign w:val="bottom"/>
          </w:tcPr>
          <w:p w14:paraId="49F5D227" w14:textId="77777777" w:rsidR="007838D6" w:rsidRPr="007838D6" w:rsidRDefault="007838D6" w:rsidP="002947B6">
            <w:pPr>
              <w:tabs>
                <w:tab w:val="left" w:pos="3930"/>
              </w:tabs>
              <w:rPr>
                <w:b/>
              </w:rPr>
            </w:pPr>
          </w:p>
        </w:tc>
        <w:tc>
          <w:tcPr>
            <w:tcW w:w="810" w:type="dxa"/>
            <w:vAlign w:val="bottom"/>
          </w:tcPr>
          <w:p w14:paraId="768C115C" w14:textId="77777777" w:rsidR="007838D6" w:rsidRPr="007838D6" w:rsidRDefault="00E562FF" w:rsidP="002947B6">
            <w:pPr>
              <w:tabs>
                <w:tab w:val="left" w:pos="3930"/>
              </w:tabs>
              <w:rPr>
                <w:b/>
              </w:rPr>
            </w:pPr>
            <w:r>
              <w:rPr>
                <w:b/>
              </w:rPr>
              <w:t>Phone</w:t>
            </w:r>
            <w:r w:rsidR="00916CA1">
              <w:rPr>
                <w:b/>
              </w:rPr>
              <w:t>:</w:t>
            </w:r>
          </w:p>
        </w:tc>
        <w:tc>
          <w:tcPr>
            <w:tcW w:w="3978" w:type="dxa"/>
            <w:tcBorders>
              <w:bottom w:val="single" w:sz="4" w:space="0" w:color="auto"/>
            </w:tcBorders>
            <w:vAlign w:val="bottom"/>
          </w:tcPr>
          <w:p w14:paraId="7682E58A" w14:textId="77777777" w:rsidR="007838D6" w:rsidRPr="007838D6" w:rsidRDefault="007838D6" w:rsidP="002947B6">
            <w:pPr>
              <w:tabs>
                <w:tab w:val="left" w:pos="3930"/>
              </w:tabs>
              <w:rPr>
                <w:b/>
              </w:rPr>
            </w:pPr>
          </w:p>
        </w:tc>
      </w:tr>
      <w:tr w:rsidR="0027087C" w14:paraId="115717C7" w14:textId="77777777" w:rsidTr="0027087C">
        <w:tc>
          <w:tcPr>
            <w:tcW w:w="828" w:type="dxa"/>
            <w:gridSpan w:val="2"/>
            <w:vAlign w:val="bottom"/>
          </w:tcPr>
          <w:p w14:paraId="7D68E15F" w14:textId="77777777" w:rsidR="0027087C" w:rsidRDefault="0027087C" w:rsidP="002947B6">
            <w:pPr>
              <w:tabs>
                <w:tab w:val="left" w:pos="3930"/>
              </w:tabs>
              <w:rPr>
                <w:b/>
              </w:rPr>
            </w:pPr>
          </w:p>
          <w:p w14:paraId="3B9AE842" w14:textId="77777777" w:rsidR="0027087C" w:rsidRDefault="0027087C" w:rsidP="002947B6">
            <w:pPr>
              <w:tabs>
                <w:tab w:val="left" w:pos="3930"/>
              </w:tabs>
              <w:rPr>
                <w:b/>
              </w:rPr>
            </w:pPr>
            <w:r>
              <w:rPr>
                <w:b/>
              </w:rPr>
              <w:t>Email</w:t>
            </w:r>
            <w:r w:rsidR="00916CA1">
              <w:rPr>
                <w:b/>
              </w:rPr>
              <w:t>:</w:t>
            </w:r>
          </w:p>
        </w:tc>
        <w:tc>
          <w:tcPr>
            <w:tcW w:w="8748" w:type="dxa"/>
            <w:gridSpan w:val="5"/>
            <w:tcBorders>
              <w:bottom w:val="single" w:sz="4" w:space="0" w:color="auto"/>
            </w:tcBorders>
            <w:vAlign w:val="bottom"/>
          </w:tcPr>
          <w:p w14:paraId="40CCF16F" w14:textId="77777777" w:rsidR="0027087C" w:rsidRPr="007838D6" w:rsidRDefault="0027087C" w:rsidP="002947B6">
            <w:pPr>
              <w:tabs>
                <w:tab w:val="left" w:pos="3930"/>
              </w:tabs>
              <w:rPr>
                <w:b/>
              </w:rPr>
            </w:pPr>
          </w:p>
        </w:tc>
      </w:tr>
      <w:tr w:rsidR="00E562FF" w14:paraId="03D6BCF2" w14:textId="77777777" w:rsidTr="00E562FF">
        <w:tc>
          <w:tcPr>
            <w:tcW w:w="1548" w:type="dxa"/>
            <w:gridSpan w:val="3"/>
            <w:vAlign w:val="bottom"/>
          </w:tcPr>
          <w:p w14:paraId="5537E8B6" w14:textId="77777777" w:rsidR="00E562FF" w:rsidRDefault="00E562FF" w:rsidP="002947B6">
            <w:pPr>
              <w:tabs>
                <w:tab w:val="left" w:pos="3930"/>
              </w:tabs>
              <w:rPr>
                <w:b/>
              </w:rPr>
            </w:pPr>
          </w:p>
          <w:p w14:paraId="5CE76987" w14:textId="77777777" w:rsidR="00E562FF" w:rsidRPr="007838D6" w:rsidRDefault="00E562FF" w:rsidP="002947B6">
            <w:pPr>
              <w:tabs>
                <w:tab w:val="left" w:pos="3930"/>
              </w:tabs>
              <w:rPr>
                <w:b/>
              </w:rPr>
            </w:pPr>
            <w:r w:rsidRPr="007838D6">
              <w:rPr>
                <w:b/>
              </w:rPr>
              <w:t>Garden Club</w:t>
            </w:r>
            <w:r w:rsidR="00916CA1">
              <w:rPr>
                <w:b/>
              </w:rPr>
              <w:t>:</w:t>
            </w:r>
          </w:p>
        </w:tc>
        <w:tc>
          <w:tcPr>
            <w:tcW w:w="8028" w:type="dxa"/>
            <w:gridSpan w:val="4"/>
            <w:tcBorders>
              <w:bottom w:val="single" w:sz="4" w:space="0" w:color="auto"/>
            </w:tcBorders>
            <w:vAlign w:val="bottom"/>
          </w:tcPr>
          <w:p w14:paraId="34C850F6" w14:textId="77777777" w:rsidR="00E562FF" w:rsidRPr="007838D6" w:rsidRDefault="00E562FF" w:rsidP="002947B6">
            <w:pPr>
              <w:tabs>
                <w:tab w:val="left" w:pos="3930"/>
              </w:tabs>
              <w:rPr>
                <w:b/>
              </w:rPr>
            </w:pPr>
          </w:p>
        </w:tc>
      </w:tr>
      <w:tr w:rsidR="00E562FF" w14:paraId="19E0026B" w14:textId="77777777" w:rsidTr="00E562FF">
        <w:tc>
          <w:tcPr>
            <w:tcW w:w="2538" w:type="dxa"/>
            <w:gridSpan w:val="4"/>
            <w:vAlign w:val="bottom"/>
          </w:tcPr>
          <w:p w14:paraId="601B3FA4" w14:textId="77777777" w:rsidR="00E562FF" w:rsidRDefault="00E562FF" w:rsidP="002947B6">
            <w:pPr>
              <w:tabs>
                <w:tab w:val="left" w:pos="3930"/>
              </w:tabs>
              <w:rPr>
                <w:b/>
              </w:rPr>
            </w:pPr>
          </w:p>
          <w:p w14:paraId="10656B78" w14:textId="77777777" w:rsidR="00E562FF" w:rsidRDefault="00E562FF" w:rsidP="002947B6">
            <w:pPr>
              <w:tabs>
                <w:tab w:val="left" w:pos="3930"/>
              </w:tabs>
              <w:rPr>
                <w:b/>
              </w:rPr>
            </w:pPr>
            <w:r>
              <w:rPr>
                <w:b/>
              </w:rPr>
              <w:t>Total Amount Enclosed</w:t>
            </w:r>
            <w:r w:rsidR="00916CA1">
              <w:rPr>
                <w:b/>
              </w:rPr>
              <w:t>:</w:t>
            </w:r>
          </w:p>
        </w:tc>
        <w:tc>
          <w:tcPr>
            <w:tcW w:w="7038" w:type="dxa"/>
            <w:gridSpan w:val="3"/>
            <w:tcBorders>
              <w:bottom w:val="single" w:sz="4" w:space="0" w:color="auto"/>
            </w:tcBorders>
            <w:vAlign w:val="bottom"/>
          </w:tcPr>
          <w:p w14:paraId="1DD89BDC" w14:textId="77777777" w:rsidR="00E562FF" w:rsidRPr="007838D6" w:rsidRDefault="00E562FF" w:rsidP="002947B6">
            <w:pPr>
              <w:tabs>
                <w:tab w:val="left" w:pos="3930"/>
              </w:tabs>
              <w:rPr>
                <w:b/>
              </w:rPr>
            </w:pPr>
          </w:p>
        </w:tc>
      </w:tr>
    </w:tbl>
    <w:p w14:paraId="41C97EE4" w14:textId="77777777" w:rsidR="007838D6" w:rsidRDefault="007838D6" w:rsidP="002947B6">
      <w:pPr>
        <w:tabs>
          <w:tab w:val="left" w:pos="3930"/>
        </w:tabs>
        <w:rPr>
          <w:b/>
          <w:sz w:val="28"/>
        </w:rPr>
      </w:pPr>
    </w:p>
    <w:p w14:paraId="6A15B742" w14:textId="77777777" w:rsidR="00CF3371" w:rsidRPr="00445998" w:rsidRDefault="00445998" w:rsidP="00445998">
      <w:pPr>
        <w:tabs>
          <w:tab w:val="left" w:pos="3930"/>
        </w:tabs>
        <w:jc w:val="center"/>
        <w:rPr>
          <w:b/>
          <w:sz w:val="28"/>
        </w:rPr>
      </w:pPr>
      <w:r>
        <w:rPr>
          <w:b/>
          <w:sz w:val="28"/>
        </w:rPr>
        <w:t>Additional names can be listed on the back.</w:t>
      </w:r>
    </w:p>
    <w:sectPr w:rsidR="00CF3371" w:rsidRPr="00445998" w:rsidSect="0027087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4343D"/>
    <w:multiLevelType w:val="hybridMultilevel"/>
    <w:tmpl w:val="90DC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B6"/>
    <w:rsid w:val="0002312B"/>
    <w:rsid w:val="000F321F"/>
    <w:rsid w:val="001D3F36"/>
    <w:rsid w:val="002661A3"/>
    <w:rsid w:val="0027087C"/>
    <w:rsid w:val="00284FB1"/>
    <w:rsid w:val="002947B6"/>
    <w:rsid w:val="002D68FD"/>
    <w:rsid w:val="00374F48"/>
    <w:rsid w:val="003C22C2"/>
    <w:rsid w:val="00445998"/>
    <w:rsid w:val="00553ED3"/>
    <w:rsid w:val="00631A71"/>
    <w:rsid w:val="006616D9"/>
    <w:rsid w:val="007838D6"/>
    <w:rsid w:val="007B6DD7"/>
    <w:rsid w:val="008721F6"/>
    <w:rsid w:val="008E366E"/>
    <w:rsid w:val="008F55C9"/>
    <w:rsid w:val="00916CA1"/>
    <w:rsid w:val="009527E6"/>
    <w:rsid w:val="00983C86"/>
    <w:rsid w:val="009E1539"/>
    <w:rsid w:val="009E15DE"/>
    <w:rsid w:val="00A2308B"/>
    <w:rsid w:val="00A82C70"/>
    <w:rsid w:val="00A85D41"/>
    <w:rsid w:val="00A90D7E"/>
    <w:rsid w:val="00AA771A"/>
    <w:rsid w:val="00BD4651"/>
    <w:rsid w:val="00C3382C"/>
    <w:rsid w:val="00CB4BE7"/>
    <w:rsid w:val="00CF3371"/>
    <w:rsid w:val="00E0232C"/>
    <w:rsid w:val="00E562FF"/>
    <w:rsid w:val="00E64C3A"/>
    <w:rsid w:val="00EF6935"/>
    <w:rsid w:val="00F54A4B"/>
    <w:rsid w:val="00FB75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A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47B6"/>
    <w:pPr>
      <w:ind w:left="720"/>
      <w:contextualSpacing/>
    </w:pPr>
  </w:style>
  <w:style w:type="paragraph" w:styleId="BalloonText">
    <w:name w:val="Balloon Text"/>
    <w:basedOn w:val="Normal"/>
    <w:link w:val="BalloonTextChar"/>
    <w:uiPriority w:val="99"/>
    <w:semiHidden/>
    <w:unhideWhenUsed/>
    <w:rsid w:val="00F54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Lawrence</cp:lastModifiedBy>
  <cp:revision>2</cp:revision>
  <cp:lastPrinted>2017-01-03T02:39:00Z</cp:lastPrinted>
  <dcterms:created xsi:type="dcterms:W3CDTF">2017-05-24T14:31:00Z</dcterms:created>
  <dcterms:modified xsi:type="dcterms:W3CDTF">2017-05-24T14:31:00Z</dcterms:modified>
</cp:coreProperties>
</file>